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0F07349D" w14:textId="77777777" w:rsidR="00D533BA" w:rsidRDefault="00D533BA" w:rsidP="001B4D8F">
            <w:pPr>
              <w:jc w:val="center"/>
              <w:rPr>
                <w:rStyle w:val="Strong"/>
                <w:sz w:val="28"/>
                <w:szCs w:val="28"/>
              </w:rPr>
            </w:pPr>
            <w:r w:rsidRPr="00D533BA">
              <w:rPr>
                <w:rStyle w:val="Strong"/>
                <w:sz w:val="28"/>
                <w:szCs w:val="28"/>
              </w:rPr>
              <w:t xml:space="preserve">ДГ "Славейче" Кюстендил </w:t>
            </w:r>
          </w:p>
          <w:p w14:paraId="7407B180" w14:textId="51644711" w:rsidR="001B4D8F" w:rsidRPr="00B0792C" w:rsidRDefault="006769E6" w:rsidP="001B4D8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3BB158B5" w:rsidR="001B4D8F" w:rsidRPr="00B0792C" w:rsidRDefault="00E4491E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в съответствие с чл. 58в от </w:t>
            </w:r>
            <w:hyperlink r:id="rId7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Закон за електронното управление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  <w:u w:val="single"/>
              </w:rPr>
              <w:t xml:space="preserve"> </w:t>
            </w: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(доп. ДВ. бр.102 от 31 декември 2019 г.) и чл. 39 и 39а от </w:t>
            </w:r>
            <w:hyperlink r:id="rId8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(изм. и доп. ДВ. бр. 4 от 14 януари 2020 г.), както и ПРАВИЛА ЗА ИНСТИТУЦИОНАЛНА ИДЕНТИЧНОСТ НА ИНТЕРНЕТ СТРАНИЦИТЕ И ПОРТАЛИ НА ДЪРЖАВНАТА АДМИНИСТРАЦИЯ (утвърдени със Заповед на Министъра на електронното управление № МЕУ-10828/12.07.2023 г.)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4737EC25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D533BA">
              <w:t xml:space="preserve"> </w:t>
            </w:r>
            <w:r w:rsidR="00D533BA" w:rsidRPr="00D533BA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dg-slaveiche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.com/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3EFD85B6" w:rsidR="001B4D8F" w:rsidRPr="00FF3586" w:rsidRDefault="00E4491E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04.09.2023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332C3A9C" w:rsidR="001B4D8F" w:rsidRPr="00FF3586" w:rsidRDefault="00E4491E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705FCC31" w:rsidR="009D5C63" w:rsidRPr="009D5C63" w:rsidRDefault="00D533BA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D533BA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ул. „Гладстон“ 17 Кюстендил, ПК 2500, 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22DA6842" w14:textId="35838C97" w:rsidR="009D1408" w:rsidRPr="00345056" w:rsidRDefault="00E4491E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0" w:history="1">
              <w:r>
                <w:rPr>
                  <w:rStyle w:val="Hyperlink"/>
                </w:rPr>
                <w:t>info-1000061@edu.mon.bg</w:t>
              </w:r>
            </w:hyperlink>
            <w:bookmarkStart w:id="0" w:name="_GoBack"/>
            <w:bookmarkEnd w:id="0"/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283ED28D" w14:textId="499CB434" w:rsidR="001B4D8F" w:rsidRPr="00345056" w:rsidRDefault="007A72E8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1" w:history="1">
              <w:r w:rsidR="009D1408" w:rsidRPr="00EE4366">
                <w:rPr>
                  <w:rStyle w:val="Hyperlink"/>
                  <w:rFonts w:eastAsia="Times New Roman" w:cs="Times New Roman"/>
                  <w:noProof w:val="0"/>
                  <w:szCs w:val="24"/>
                </w:rPr>
                <w:t>https://www.dg-slaveiche.com/index.php</w:t>
              </w:r>
            </w:hyperlink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781B3B33" w:rsidR="009D5C63" w:rsidRPr="009D5C63" w:rsidRDefault="009D1408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140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dg_slaveiche@abv.bg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16BF5CC2" w14:textId="0360D9C7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(078) </w:t>
            </w:r>
            <w:r w:rsidR="009D1408">
              <w:t>55 06 02</w:t>
            </w:r>
            <w:r w:rsidR="009D140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1408">
              <w:t>+359 882 885 304</w:t>
            </w:r>
          </w:p>
          <w:p w14:paraId="31BAA1C8" w14:textId="56AA9676" w:rsidR="001B4D8F" w:rsidRPr="00B0792C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http://www.</w:t>
            </w:r>
            <w:r w:rsidR="009D1408" w:rsidRPr="009D140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dg-slaveiche.com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689E1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9D1408" w:rsidRPr="009D140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ДГ "Славейче" Кюстендил 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гр.Кюстендил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7090785" w14:textId="7FFF3A1F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Природоматематическа гимназия "Проф. Емануил Иванов" гр.Кюстендил</w:t>
            </w:r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2CB5C125" w:rsidR="001B4D8F" w:rsidRPr="00987B80" w:rsidRDefault="00E4491E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16969419" w14:textId="77777777" w:rsidR="009D1408" w:rsidRPr="009D1408" w:rsidRDefault="009D1408" w:rsidP="009D1408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D140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"Славейче" Кюстендил</w:t>
            </w:r>
          </w:p>
          <w:p w14:paraId="66D9EAA8" w14:textId="76921C26" w:rsidR="001B4D8F" w:rsidRPr="00345056" w:rsidDel="003A3E90" w:rsidRDefault="009D1408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D140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ул. „Гладстон“ 17 Кюстендил, ПК 2500, България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E4491E">
      <w:headerReference w:type="default" r:id="rId12"/>
      <w:footerReference w:type="default" r:id="rId13"/>
      <w:footerReference w:type="first" r:id="rId14"/>
      <w:pgSz w:w="12240" w:h="15840" w:code="1"/>
      <w:pgMar w:top="1134" w:right="1418" w:bottom="1134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84046" w14:textId="77777777" w:rsidR="007A72E8" w:rsidRDefault="007A72E8" w:rsidP="001B4D8F">
      <w:pPr>
        <w:spacing w:after="0" w:line="240" w:lineRule="auto"/>
      </w:pPr>
      <w:r>
        <w:separator/>
      </w:r>
    </w:p>
  </w:endnote>
  <w:endnote w:type="continuationSeparator" w:id="0">
    <w:p w14:paraId="65CE4C54" w14:textId="77777777" w:rsidR="007A72E8" w:rsidRDefault="007A72E8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68A3FA1D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E4491E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E4491E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4B2250A2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E4491E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92E3D" w14:textId="77777777" w:rsidR="007A72E8" w:rsidRDefault="007A72E8" w:rsidP="001B4D8F">
      <w:pPr>
        <w:spacing w:after="0" w:line="240" w:lineRule="auto"/>
      </w:pPr>
      <w:r>
        <w:separator/>
      </w:r>
    </w:p>
  </w:footnote>
  <w:footnote w:type="continuationSeparator" w:id="0">
    <w:p w14:paraId="28677E66" w14:textId="77777777" w:rsidR="007A72E8" w:rsidRDefault="007A72E8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102E86"/>
    <w:rsid w:val="00110D71"/>
    <w:rsid w:val="00134E31"/>
    <w:rsid w:val="00171375"/>
    <w:rsid w:val="0019582F"/>
    <w:rsid w:val="001B4D8F"/>
    <w:rsid w:val="001F7A9F"/>
    <w:rsid w:val="00205FEB"/>
    <w:rsid w:val="00220BAF"/>
    <w:rsid w:val="00234FFE"/>
    <w:rsid w:val="0024298D"/>
    <w:rsid w:val="002B281E"/>
    <w:rsid w:val="002C5BC6"/>
    <w:rsid w:val="002D744E"/>
    <w:rsid w:val="002F0E18"/>
    <w:rsid w:val="00345056"/>
    <w:rsid w:val="003721EC"/>
    <w:rsid w:val="003E1AAC"/>
    <w:rsid w:val="00447969"/>
    <w:rsid w:val="00490B88"/>
    <w:rsid w:val="004B6DC0"/>
    <w:rsid w:val="004C6EB6"/>
    <w:rsid w:val="00501157"/>
    <w:rsid w:val="00516DF7"/>
    <w:rsid w:val="005C1D60"/>
    <w:rsid w:val="005C5645"/>
    <w:rsid w:val="006063AC"/>
    <w:rsid w:val="00615515"/>
    <w:rsid w:val="00617C3A"/>
    <w:rsid w:val="00676163"/>
    <w:rsid w:val="006769E6"/>
    <w:rsid w:val="00696711"/>
    <w:rsid w:val="006A63F5"/>
    <w:rsid w:val="006B31BD"/>
    <w:rsid w:val="006B53CF"/>
    <w:rsid w:val="006E2174"/>
    <w:rsid w:val="00736659"/>
    <w:rsid w:val="00741CF4"/>
    <w:rsid w:val="00773756"/>
    <w:rsid w:val="00783264"/>
    <w:rsid w:val="0079201F"/>
    <w:rsid w:val="00793DA9"/>
    <w:rsid w:val="007A301C"/>
    <w:rsid w:val="007A72E8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F51F5"/>
    <w:rsid w:val="008F6B44"/>
    <w:rsid w:val="0090126C"/>
    <w:rsid w:val="00963B4C"/>
    <w:rsid w:val="009759BF"/>
    <w:rsid w:val="00987B80"/>
    <w:rsid w:val="009971A6"/>
    <w:rsid w:val="009A6B98"/>
    <w:rsid w:val="009B0EBE"/>
    <w:rsid w:val="009D1408"/>
    <w:rsid w:val="009D5C63"/>
    <w:rsid w:val="009F01F9"/>
    <w:rsid w:val="009F0634"/>
    <w:rsid w:val="009F0FA7"/>
    <w:rsid w:val="00A3154D"/>
    <w:rsid w:val="00A5195A"/>
    <w:rsid w:val="00A5276C"/>
    <w:rsid w:val="00A60904"/>
    <w:rsid w:val="00A750DB"/>
    <w:rsid w:val="00A77543"/>
    <w:rsid w:val="00A8727F"/>
    <w:rsid w:val="00AA4B89"/>
    <w:rsid w:val="00B0792C"/>
    <w:rsid w:val="00B30D0E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5144"/>
    <w:rsid w:val="00CC4980"/>
    <w:rsid w:val="00CF6199"/>
    <w:rsid w:val="00D17913"/>
    <w:rsid w:val="00D533BA"/>
    <w:rsid w:val="00D56E6C"/>
    <w:rsid w:val="00D70B83"/>
    <w:rsid w:val="00D77CB2"/>
    <w:rsid w:val="00DF5363"/>
    <w:rsid w:val="00E321DF"/>
    <w:rsid w:val="00E33213"/>
    <w:rsid w:val="00E4491E"/>
    <w:rsid w:val="00E47666"/>
    <w:rsid w:val="00E60EB5"/>
    <w:rsid w:val="00E86EF8"/>
    <w:rsid w:val="00E90D98"/>
    <w:rsid w:val="00EA2429"/>
    <w:rsid w:val="00EE5D23"/>
    <w:rsid w:val="00FA470D"/>
    <w:rsid w:val="00FD7F2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g-slaveiche.com/index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g-slaveiche.com/index.php/%D0%B7%D0%B0-%D0%BD%D0%B0%D1%81/%D0%BE%D0%B1%D1%89%D0%B0-%D0%B8%D0%BD%D1%84%D0%BE%D1%80%D0%BC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7</cp:revision>
  <dcterms:created xsi:type="dcterms:W3CDTF">2021-08-15T07:20:00Z</dcterms:created>
  <dcterms:modified xsi:type="dcterms:W3CDTF">2023-09-13T13:03:00Z</dcterms:modified>
</cp:coreProperties>
</file>